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22" w:rsidRPr="00181C22" w:rsidRDefault="00181C22" w:rsidP="00181C22">
      <w:pPr>
        <w:shd w:val="clear" w:color="auto" w:fill="FFFFFF"/>
        <w:spacing w:after="420" w:line="405" w:lineRule="atLeast"/>
        <w:outlineLvl w:val="1"/>
        <w:rPr>
          <w:rFonts w:ascii="Montserrat" w:eastAsia="Times New Roman" w:hAnsi="Montserrat" w:cs="Times New Roman"/>
          <w:b/>
          <w:color w:val="333333"/>
          <w:sz w:val="27"/>
          <w:szCs w:val="27"/>
          <w:lang w:eastAsia="es-PA"/>
        </w:rPr>
      </w:pPr>
      <w:r w:rsidRPr="00181C22">
        <w:rPr>
          <w:rFonts w:ascii="Montserrat" w:eastAsia="Times New Roman" w:hAnsi="Montserrat" w:cs="Times New Roman"/>
          <w:b/>
          <w:color w:val="333333"/>
          <w:sz w:val="27"/>
          <w:szCs w:val="27"/>
          <w:lang w:eastAsia="es-PA"/>
        </w:rPr>
        <w:t>Ejecutivo decreta aumento del salario mínimo</w:t>
      </w:r>
    </w:p>
    <w:p w:rsidR="00181C22" w:rsidRPr="00181C22" w:rsidRDefault="00181C22" w:rsidP="00D33A01">
      <w:pPr>
        <w:shd w:val="clear" w:color="auto" w:fill="FFFFFF"/>
        <w:spacing w:after="300" w:line="240" w:lineRule="auto"/>
        <w:jc w:val="both"/>
        <w:rPr>
          <w:rFonts w:ascii="Hind" w:eastAsia="Times New Roman" w:hAnsi="Hind" w:cs="Times New Roman"/>
          <w:sz w:val="24"/>
          <w:szCs w:val="24"/>
          <w:lang w:eastAsia="es-PA"/>
        </w:rPr>
      </w:pPr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 xml:space="preserve">Con el interés de reactivar la economía, el presidente de la República, Laurentino </w:t>
      </w:r>
      <w:proofErr w:type="spellStart"/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Cortizo</w:t>
      </w:r>
      <w:proofErr w:type="spellEnd"/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 xml:space="preserve"> Cohen firmó el Decreto ejecutivo mediante el cual se ordena un aumento nivel promedio de 3.3% del salario mínimo en las dos regiones productivas que se divide el país y beneficia en mayor proporción a los trabajadores que menos ganan en las distintas actividades y ocupaciones laborales.</w:t>
      </w:r>
    </w:p>
    <w:p w:rsidR="00181C22" w:rsidRPr="00181C22" w:rsidRDefault="00181C22" w:rsidP="00D33A01">
      <w:pPr>
        <w:shd w:val="clear" w:color="auto" w:fill="FFFFFF"/>
        <w:spacing w:after="300" w:line="240" w:lineRule="auto"/>
        <w:jc w:val="both"/>
        <w:rPr>
          <w:rFonts w:ascii="Hind" w:eastAsia="Times New Roman" w:hAnsi="Hind" w:cs="Times New Roman"/>
          <w:sz w:val="24"/>
          <w:szCs w:val="24"/>
          <w:lang w:eastAsia="es-PA"/>
        </w:rPr>
      </w:pPr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El nuevo ajuste de salario mínimo, que empezará a regir a partir del 15 de enero de 2020, se adoptó tras un análisis responsable de los indicadores económicos que se debatieron en la Comisión Nacional del Salario Mínimo</w:t>
      </w:r>
      <w:r w:rsidR="002E27FC">
        <w:rPr>
          <w:rFonts w:ascii="Hind" w:eastAsia="Times New Roman" w:hAnsi="Hind" w:cs="Times New Roman"/>
          <w:sz w:val="24"/>
          <w:szCs w:val="24"/>
          <w:lang w:eastAsia="es-PA"/>
        </w:rPr>
        <w:t xml:space="preserve">, en la cual </w:t>
      </w:r>
      <w:bookmarkStart w:id="0" w:name="_GoBack"/>
      <w:bookmarkEnd w:id="0"/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participaron representantes de los empleadores, los trabajadores y el Gobierno, donde los dos primeros no pudieron lograr un acuerdo con respecto a la cifra tras cuatro meses de intensas negociaciones.</w:t>
      </w:r>
    </w:p>
    <w:p w:rsidR="00181C22" w:rsidRPr="00181C22" w:rsidRDefault="00181C22" w:rsidP="00D33A01">
      <w:pPr>
        <w:shd w:val="clear" w:color="auto" w:fill="FFFFFF"/>
        <w:spacing w:after="300" w:line="240" w:lineRule="auto"/>
        <w:jc w:val="both"/>
        <w:rPr>
          <w:rFonts w:ascii="Hind" w:eastAsia="Times New Roman" w:hAnsi="Hind" w:cs="Times New Roman"/>
          <w:sz w:val="24"/>
          <w:szCs w:val="24"/>
          <w:lang w:eastAsia="es-PA"/>
        </w:rPr>
      </w:pPr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Destacó que esta es la primera de tres revisiones del salario mínimo que le corresponderá analizar durante esta administración que concluye en 2024.</w:t>
      </w:r>
    </w:p>
    <w:p w:rsidR="00181C22" w:rsidRPr="00181C22" w:rsidRDefault="00181C22" w:rsidP="00D33A01">
      <w:pPr>
        <w:shd w:val="clear" w:color="auto" w:fill="FFFFFF"/>
        <w:spacing w:after="300" w:line="240" w:lineRule="auto"/>
        <w:jc w:val="both"/>
        <w:rPr>
          <w:rFonts w:ascii="Hind" w:eastAsia="Times New Roman" w:hAnsi="Hind" w:cs="Times New Roman"/>
          <w:sz w:val="24"/>
          <w:szCs w:val="24"/>
          <w:lang w:eastAsia="es-PA"/>
        </w:rPr>
      </w:pPr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El nuevo ajuste al salario mínimo, junto con los más de mil millones de balboas que el Gobierno ha pagado en deudas atrasadas que el Estado mantenía con distintos sectores y proveedores buscan impactar en la reactivación de la economía.</w:t>
      </w:r>
    </w:p>
    <w:p w:rsidR="00181C22" w:rsidRPr="00181C22" w:rsidRDefault="00181C22" w:rsidP="00D33A01">
      <w:pPr>
        <w:shd w:val="clear" w:color="auto" w:fill="FFFFFF"/>
        <w:spacing w:after="300" w:line="240" w:lineRule="auto"/>
        <w:jc w:val="both"/>
        <w:rPr>
          <w:rFonts w:ascii="Hind" w:eastAsia="Times New Roman" w:hAnsi="Hind" w:cs="Times New Roman"/>
          <w:sz w:val="24"/>
          <w:szCs w:val="24"/>
          <w:lang w:eastAsia="es-PA"/>
        </w:rPr>
      </w:pPr>
      <w:r w:rsidRPr="00181C22">
        <w:rPr>
          <w:rFonts w:ascii="Hind" w:eastAsia="Times New Roman" w:hAnsi="Hind" w:cs="Times New Roman"/>
          <w:sz w:val="24"/>
          <w:szCs w:val="24"/>
          <w:lang w:eastAsia="es-PA"/>
        </w:rPr>
        <w:t>Las dos regiones de salario mínimo se mantienen en el nuevo decreto. En la actualidad existen 37 niveles de salario mínimo, para 85 actividades económicas, en al menos 11 ocupaciones.</w:t>
      </w:r>
    </w:p>
    <w:p w:rsidR="006F070E" w:rsidRDefault="006F070E" w:rsidP="00D33A01">
      <w:pPr>
        <w:jc w:val="both"/>
      </w:pPr>
    </w:p>
    <w:sectPr w:rsidR="006F0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22"/>
    <w:rsid w:val="00181C22"/>
    <w:rsid w:val="002E27FC"/>
    <w:rsid w:val="006F070E"/>
    <w:rsid w:val="00AB1959"/>
    <w:rsid w:val="00D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81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1C22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18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81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1C22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18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Castillo</dc:creator>
  <cp:lastModifiedBy>Rene Castillo</cp:lastModifiedBy>
  <cp:revision>3</cp:revision>
  <dcterms:created xsi:type="dcterms:W3CDTF">2020-01-02T15:44:00Z</dcterms:created>
  <dcterms:modified xsi:type="dcterms:W3CDTF">2020-01-02T15:47:00Z</dcterms:modified>
</cp:coreProperties>
</file>